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08C5C" w14:textId="77777777" w:rsidR="00004C30" w:rsidRDefault="00004C30" w:rsidP="00004C30">
      <w:pPr>
        <w:spacing w:line="480" w:lineRule="auto"/>
        <w:jc w:val="center"/>
        <w:rPr>
          <w:rFonts w:ascii="Times New Roman" w:hAnsi="Times New Roman" w:cs="Times New Roman"/>
          <w:sz w:val="24"/>
          <w:szCs w:val="24"/>
        </w:rPr>
      </w:pPr>
    </w:p>
    <w:p w14:paraId="5186D89E" w14:textId="77777777" w:rsidR="00004C30" w:rsidRDefault="00004C30" w:rsidP="00004C30">
      <w:pPr>
        <w:spacing w:line="480" w:lineRule="auto"/>
        <w:jc w:val="center"/>
        <w:rPr>
          <w:rFonts w:ascii="Times New Roman" w:hAnsi="Times New Roman" w:cs="Times New Roman"/>
          <w:sz w:val="24"/>
          <w:szCs w:val="24"/>
        </w:rPr>
      </w:pPr>
    </w:p>
    <w:p w14:paraId="1D381566" w14:textId="77777777" w:rsidR="00004C30" w:rsidRDefault="00004C30" w:rsidP="00004C30">
      <w:pPr>
        <w:spacing w:line="480" w:lineRule="auto"/>
        <w:jc w:val="center"/>
        <w:rPr>
          <w:rFonts w:ascii="Times New Roman" w:hAnsi="Times New Roman" w:cs="Times New Roman"/>
          <w:sz w:val="24"/>
          <w:szCs w:val="24"/>
        </w:rPr>
      </w:pPr>
    </w:p>
    <w:p w14:paraId="243982A9" w14:textId="126921A1" w:rsidR="00004C30" w:rsidRDefault="00004C30" w:rsidP="00004C30">
      <w:pPr>
        <w:spacing w:line="480" w:lineRule="auto"/>
        <w:jc w:val="center"/>
        <w:rPr>
          <w:rFonts w:ascii="Times New Roman" w:hAnsi="Times New Roman" w:cs="Times New Roman"/>
          <w:sz w:val="24"/>
          <w:szCs w:val="24"/>
        </w:rPr>
      </w:pPr>
    </w:p>
    <w:p w14:paraId="79EB7EB5" w14:textId="0B99BECD" w:rsidR="001E1503" w:rsidRPr="001E1503" w:rsidRDefault="005666AD" w:rsidP="00004C30">
      <w:pPr>
        <w:spacing w:line="480" w:lineRule="auto"/>
        <w:jc w:val="center"/>
        <w:rPr>
          <w:rFonts w:ascii="Times New Roman" w:hAnsi="Times New Roman" w:cs="Times New Roman"/>
          <w:sz w:val="24"/>
          <w:szCs w:val="24"/>
        </w:rPr>
      </w:pPr>
      <w:r w:rsidRPr="001E1503">
        <w:rPr>
          <w:rFonts w:ascii="Times New Roman" w:hAnsi="Times New Roman" w:cs="Times New Roman"/>
          <w:sz w:val="24"/>
          <w:szCs w:val="24"/>
        </w:rPr>
        <w:t>Two Essay Questions</w:t>
      </w:r>
    </w:p>
    <w:p w14:paraId="5A68CD61" w14:textId="77777777" w:rsidR="001E1503" w:rsidRPr="001E1503" w:rsidRDefault="005666AD" w:rsidP="00004C30">
      <w:pPr>
        <w:spacing w:line="480" w:lineRule="auto"/>
        <w:jc w:val="center"/>
        <w:rPr>
          <w:rFonts w:ascii="Times New Roman" w:hAnsi="Times New Roman" w:cs="Times New Roman"/>
          <w:sz w:val="24"/>
          <w:szCs w:val="24"/>
        </w:rPr>
      </w:pPr>
      <w:r w:rsidRPr="001E1503">
        <w:rPr>
          <w:rFonts w:ascii="Times New Roman" w:hAnsi="Times New Roman" w:cs="Times New Roman"/>
          <w:sz w:val="24"/>
          <w:szCs w:val="24"/>
        </w:rPr>
        <w:t>Student’s Name</w:t>
      </w:r>
    </w:p>
    <w:p w14:paraId="019BE42C" w14:textId="77777777" w:rsidR="001E1503" w:rsidRPr="001E1503" w:rsidRDefault="005666AD" w:rsidP="00004C30">
      <w:pPr>
        <w:spacing w:line="480" w:lineRule="auto"/>
        <w:jc w:val="center"/>
        <w:rPr>
          <w:rFonts w:ascii="Times New Roman" w:hAnsi="Times New Roman" w:cs="Times New Roman"/>
          <w:sz w:val="24"/>
          <w:szCs w:val="24"/>
        </w:rPr>
      </w:pPr>
      <w:r w:rsidRPr="001E1503">
        <w:rPr>
          <w:rFonts w:ascii="Times New Roman" w:hAnsi="Times New Roman" w:cs="Times New Roman"/>
          <w:sz w:val="24"/>
          <w:szCs w:val="24"/>
        </w:rPr>
        <w:t>Institutional Affiliations</w:t>
      </w:r>
    </w:p>
    <w:p w14:paraId="7A90CA0B" w14:textId="77777777" w:rsidR="00004C30" w:rsidRDefault="005666AD" w:rsidP="00004C3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48D2EF8" w14:textId="718E48EE" w:rsidR="001E1503" w:rsidRPr="001E1503" w:rsidRDefault="005666AD" w:rsidP="00004C30">
      <w:pPr>
        <w:spacing w:line="480" w:lineRule="auto"/>
        <w:jc w:val="center"/>
        <w:rPr>
          <w:rFonts w:ascii="Times New Roman" w:hAnsi="Times New Roman" w:cs="Times New Roman"/>
          <w:sz w:val="24"/>
          <w:szCs w:val="24"/>
        </w:rPr>
      </w:pPr>
      <w:r w:rsidRPr="001E1503">
        <w:rPr>
          <w:rFonts w:ascii="Times New Roman" w:hAnsi="Times New Roman" w:cs="Times New Roman"/>
          <w:sz w:val="24"/>
          <w:szCs w:val="24"/>
        </w:rPr>
        <w:lastRenderedPageBreak/>
        <w:t>Two Essay Questions</w:t>
      </w:r>
    </w:p>
    <w:p w14:paraId="474FC8C5" w14:textId="77777777" w:rsidR="001E1503" w:rsidRPr="00004C30" w:rsidRDefault="005666AD" w:rsidP="00004C30">
      <w:pPr>
        <w:spacing w:line="480" w:lineRule="auto"/>
        <w:jc w:val="center"/>
        <w:rPr>
          <w:rFonts w:ascii="Times New Roman" w:hAnsi="Times New Roman" w:cs="Times New Roman"/>
          <w:b/>
          <w:sz w:val="24"/>
          <w:szCs w:val="24"/>
        </w:rPr>
      </w:pPr>
      <w:r w:rsidRPr="00004C30">
        <w:rPr>
          <w:rFonts w:ascii="Times New Roman" w:hAnsi="Times New Roman" w:cs="Times New Roman"/>
          <w:b/>
          <w:sz w:val="24"/>
          <w:szCs w:val="24"/>
        </w:rPr>
        <w:t>Question 1</w:t>
      </w:r>
    </w:p>
    <w:p w14:paraId="375C22F0" w14:textId="6E63384D" w:rsidR="00923106" w:rsidRDefault="005666AD" w:rsidP="00004C30">
      <w:pPr>
        <w:spacing w:line="480" w:lineRule="auto"/>
        <w:jc w:val="center"/>
        <w:rPr>
          <w:rFonts w:ascii="Times New Roman" w:hAnsi="Times New Roman" w:cs="Times New Roman"/>
          <w:sz w:val="24"/>
          <w:szCs w:val="24"/>
        </w:rPr>
      </w:pPr>
      <w:r w:rsidRPr="001E1503">
        <w:rPr>
          <w:rFonts w:ascii="Times New Roman" w:hAnsi="Times New Roman" w:cs="Times New Roman"/>
          <w:b/>
          <w:sz w:val="24"/>
          <w:szCs w:val="24"/>
        </w:rPr>
        <w:t xml:space="preserve">Four </w:t>
      </w:r>
      <w:r w:rsidR="00C06C39" w:rsidRPr="001E1503">
        <w:rPr>
          <w:rFonts w:ascii="Times New Roman" w:hAnsi="Times New Roman" w:cs="Times New Roman"/>
          <w:b/>
          <w:sz w:val="24"/>
          <w:szCs w:val="24"/>
        </w:rPr>
        <w:t xml:space="preserve">Major External Threats Facing PetSmart </w:t>
      </w:r>
      <w:r w:rsidR="00C06C39">
        <w:rPr>
          <w:rFonts w:ascii="Times New Roman" w:hAnsi="Times New Roman" w:cs="Times New Roman"/>
          <w:b/>
          <w:sz w:val="24"/>
          <w:szCs w:val="24"/>
        </w:rPr>
        <w:t>and</w:t>
      </w:r>
      <w:r w:rsidR="00C06C39" w:rsidRPr="001E1503">
        <w:rPr>
          <w:rFonts w:ascii="Times New Roman" w:hAnsi="Times New Roman" w:cs="Times New Roman"/>
          <w:b/>
          <w:sz w:val="24"/>
          <w:szCs w:val="24"/>
        </w:rPr>
        <w:t xml:space="preserve"> Four Major Opportunities</w:t>
      </w:r>
    </w:p>
    <w:p w14:paraId="5C6EEEF1" w14:textId="35FE99EE" w:rsidR="00923106" w:rsidRDefault="005666AD" w:rsidP="00004C30">
      <w:pPr>
        <w:spacing w:line="480" w:lineRule="auto"/>
        <w:ind w:firstLine="720"/>
        <w:rPr>
          <w:rFonts w:ascii="Times New Roman" w:hAnsi="Times New Roman" w:cs="Times New Roman"/>
          <w:sz w:val="24"/>
          <w:szCs w:val="24"/>
        </w:rPr>
      </w:pPr>
      <w:r w:rsidRPr="001E1503">
        <w:rPr>
          <w:rFonts w:ascii="Times New Roman" w:hAnsi="Times New Roman" w:cs="Times New Roman"/>
          <w:sz w:val="24"/>
          <w:szCs w:val="24"/>
        </w:rPr>
        <w:t>PetSmart is one of the renowned stores that sell different types of pet accessories in the United States of America online. It supplies various types of boarding facilities for dogs and cats. It has about 50000 associates and 1249 stores that are functiona</w:t>
      </w:r>
      <w:r w:rsidRPr="001E1503">
        <w:rPr>
          <w:rFonts w:ascii="Times New Roman" w:hAnsi="Times New Roman" w:cs="Times New Roman"/>
          <w:sz w:val="24"/>
          <w:szCs w:val="24"/>
        </w:rPr>
        <w:t>l. The company offers a wide range of pet products ranging from adoption, grooming and tr</w:t>
      </w:r>
      <w:bookmarkStart w:id="0" w:name="_GoBack"/>
      <w:bookmarkEnd w:id="0"/>
      <w:r w:rsidRPr="001E1503">
        <w:rPr>
          <w:rFonts w:ascii="Times New Roman" w:hAnsi="Times New Roman" w:cs="Times New Roman"/>
          <w:sz w:val="24"/>
          <w:szCs w:val="24"/>
        </w:rPr>
        <w:t>aining facilities. In total there are about 10,000 pet products available in the market. The company is endowed with four significant opportunities; it has a variety o</w:t>
      </w:r>
      <w:r w:rsidRPr="001E1503">
        <w:rPr>
          <w:rFonts w:ascii="Times New Roman" w:hAnsi="Times New Roman" w:cs="Times New Roman"/>
          <w:sz w:val="24"/>
          <w:szCs w:val="24"/>
        </w:rPr>
        <w:t>f pet services thus can expand its operations, it can promote retailers, local pets and people who advocate for animal welfare, give grants to innovative products and through its collaboration with renowned designers, it can easily introduce new products i</w:t>
      </w:r>
      <w:r w:rsidRPr="001E1503">
        <w:rPr>
          <w:rFonts w:ascii="Times New Roman" w:hAnsi="Times New Roman" w:cs="Times New Roman"/>
          <w:sz w:val="24"/>
          <w:szCs w:val="24"/>
        </w:rPr>
        <w:t xml:space="preserve">n the market. On the other hand, it is faced with threats such as competition from small local retailers of </w:t>
      </w:r>
      <w:r w:rsidR="00C06C39" w:rsidRPr="001E1503">
        <w:rPr>
          <w:rFonts w:ascii="Times New Roman" w:hAnsi="Times New Roman" w:cs="Times New Roman"/>
          <w:sz w:val="24"/>
          <w:szCs w:val="24"/>
        </w:rPr>
        <w:t>pets’</w:t>
      </w:r>
      <w:r w:rsidRPr="001E1503">
        <w:rPr>
          <w:rFonts w:ascii="Times New Roman" w:hAnsi="Times New Roman" w:cs="Times New Roman"/>
          <w:sz w:val="24"/>
          <w:szCs w:val="24"/>
        </w:rPr>
        <w:t xml:space="preserve"> products, competition from online companies like eBay that offer pet products at reduced prices, loss of employees due to poor scheduling of employee benefits and economic inflation that can reduce the spending capacity of pet lovers thus affect its profi</w:t>
      </w:r>
      <w:r w:rsidRPr="001E1503">
        <w:rPr>
          <w:rFonts w:ascii="Times New Roman" w:hAnsi="Times New Roman" w:cs="Times New Roman"/>
          <w:sz w:val="24"/>
          <w:szCs w:val="24"/>
        </w:rPr>
        <w:t>t margin.</w:t>
      </w:r>
    </w:p>
    <w:p w14:paraId="6F892FD2" w14:textId="04C787C9" w:rsidR="00923106" w:rsidRDefault="005666AD" w:rsidP="00004C30">
      <w:pPr>
        <w:spacing w:line="480" w:lineRule="auto"/>
        <w:jc w:val="center"/>
        <w:rPr>
          <w:rFonts w:ascii="Times New Roman" w:hAnsi="Times New Roman" w:cs="Times New Roman"/>
          <w:sz w:val="24"/>
          <w:szCs w:val="24"/>
        </w:rPr>
      </w:pPr>
      <w:r w:rsidRPr="001E1503">
        <w:rPr>
          <w:rFonts w:ascii="Times New Roman" w:hAnsi="Times New Roman" w:cs="Times New Roman"/>
          <w:b/>
          <w:sz w:val="24"/>
          <w:szCs w:val="24"/>
        </w:rPr>
        <w:t xml:space="preserve">How </w:t>
      </w:r>
      <w:r w:rsidR="00C06C39">
        <w:rPr>
          <w:rFonts w:ascii="Times New Roman" w:hAnsi="Times New Roman" w:cs="Times New Roman"/>
          <w:b/>
          <w:sz w:val="24"/>
          <w:szCs w:val="24"/>
        </w:rPr>
        <w:t>to</w:t>
      </w:r>
      <w:r w:rsidR="00C06C39" w:rsidRPr="001E1503">
        <w:rPr>
          <w:rFonts w:ascii="Times New Roman" w:hAnsi="Times New Roman" w:cs="Times New Roman"/>
          <w:b/>
          <w:sz w:val="24"/>
          <w:szCs w:val="24"/>
        </w:rPr>
        <w:t xml:space="preserve"> Quantity </w:t>
      </w:r>
      <w:r w:rsidR="00C06C39">
        <w:rPr>
          <w:rFonts w:ascii="Times New Roman" w:hAnsi="Times New Roman" w:cs="Times New Roman"/>
          <w:b/>
          <w:sz w:val="24"/>
          <w:szCs w:val="24"/>
        </w:rPr>
        <w:t>the</w:t>
      </w:r>
      <w:r w:rsidR="00C06C39" w:rsidRPr="001E1503">
        <w:rPr>
          <w:rFonts w:ascii="Times New Roman" w:hAnsi="Times New Roman" w:cs="Times New Roman"/>
          <w:b/>
          <w:sz w:val="24"/>
          <w:szCs w:val="24"/>
        </w:rPr>
        <w:t xml:space="preserve"> Factors Affecting Business Performance</w:t>
      </w:r>
      <w:r w:rsidR="00C06C39">
        <w:rPr>
          <w:rFonts w:ascii="Times New Roman" w:hAnsi="Times New Roman" w:cs="Times New Roman"/>
          <w:b/>
          <w:sz w:val="24"/>
          <w:szCs w:val="24"/>
        </w:rPr>
        <w:t xml:space="preserve"> in SWOT Analysis</w:t>
      </w:r>
    </w:p>
    <w:p w14:paraId="13E09A14" w14:textId="77960828" w:rsidR="00923106" w:rsidRDefault="005666AD" w:rsidP="00004C30">
      <w:pPr>
        <w:spacing w:line="480" w:lineRule="auto"/>
        <w:ind w:firstLine="720"/>
        <w:rPr>
          <w:rFonts w:ascii="Times New Roman" w:hAnsi="Times New Roman" w:cs="Times New Roman"/>
          <w:sz w:val="24"/>
          <w:szCs w:val="24"/>
        </w:rPr>
      </w:pPr>
      <w:r w:rsidRPr="001E1503">
        <w:rPr>
          <w:rFonts w:ascii="Times New Roman" w:hAnsi="Times New Roman" w:cs="Times New Roman"/>
          <w:sz w:val="24"/>
          <w:szCs w:val="24"/>
        </w:rPr>
        <w:t>Dynamic factor models would be used to quantify the key factors which are found in the data-rich economic environment. Currently, many strategic planners a</w:t>
      </w:r>
      <w:r w:rsidRPr="001E1503">
        <w:rPr>
          <w:rFonts w:ascii="Times New Roman" w:hAnsi="Times New Roman" w:cs="Times New Roman"/>
          <w:sz w:val="24"/>
          <w:szCs w:val="24"/>
        </w:rPr>
        <w:t xml:space="preserve">re relying on the models to analyze economic environment </w:t>
      </w:r>
      <w:r w:rsidR="00E84809">
        <w:rPr>
          <w:rFonts w:ascii="Times New Roman" w:hAnsi="Times New Roman" w:cs="Times New Roman"/>
          <w:sz w:val="24"/>
          <w:szCs w:val="24"/>
        </w:rPr>
        <w:t>(</w:t>
      </w:r>
      <w:r w:rsidR="00E84809" w:rsidRPr="00E84809">
        <w:rPr>
          <w:rFonts w:ascii="Times New Roman" w:hAnsi="Times New Roman" w:cs="Times New Roman"/>
          <w:sz w:val="24"/>
          <w:szCs w:val="24"/>
        </w:rPr>
        <w:t xml:space="preserve">Bernanke, Boivin &amp; Eliasz </w:t>
      </w:r>
      <w:r w:rsidRPr="001E1503">
        <w:rPr>
          <w:rFonts w:ascii="Times New Roman" w:hAnsi="Times New Roman" w:cs="Times New Roman"/>
          <w:sz w:val="24"/>
          <w:szCs w:val="24"/>
        </w:rPr>
        <w:t xml:space="preserve">2005). On a scale of 1 to 5 where 1 is not significant and 5 is very significant, my factors can be quantified by being put on a scale </w:t>
      </w:r>
      <w:r w:rsidRPr="001E1503">
        <w:rPr>
          <w:rFonts w:ascii="Times New Roman" w:hAnsi="Times New Roman" w:cs="Times New Roman"/>
          <w:sz w:val="24"/>
          <w:szCs w:val="24"/>
        </w:rPr>
        <w:t xml:space="preserve">of </w:t>
      </w:r>
      <w:r w:rsidRPr="001E1503">
        <w:rPr>
          <w:rFonts w:ascii="Times New Roman" w:hAnsi="Times New Roman" w:cs="Times New Roman"/>
          <w:sz w:val="24"/>
          <w:szCs w:val="24"/>
        </w:rPr>
        <w:lastRenderedPageBreak/>
        <w:t xml:space="preserve">the significance and </w:t>
      </w:r>
      <w:r w:rsidRPr="001E1503">
        <w:rPr>
          <w:rFonts w:ascii="Times New Roman" w:hAnsi="Times New Roman" w:cs="Times New Roman"/>
          <w:sz w:val="24"/>
          <w:szCs w:val="24"/>
        </w:rPr>
        <w:t>impact to the business. On a scale of 1 to 5, my factors can be said to lie at 4, which indicates that they are significant and can highly influence the bossiness of PetSmart.</w:t>
      </w:r>
    </w:p>
    <w:p w14:paraId="51C3DA85" w14:textId="1441D2C6" w:rsidR="00675D7E" w:rsidRPr="00004C30" w:rsidRDefault="005666AD" w:rsidP="00004C30">
      <w:pPr>
        <w:spacing w:line="480" w:lineRule="auto"/>
        <w:jc w:val="center"/>
        <w:rPr>
          <w:rFonts w:ascii="Times New Roman" w:hAnsi="Times New Roman" w:cs="Times New Roman"/>
          <w:b/>
          <w:sz w:val="24"/>
          <w:szCs w:val="24"/>
        </w:rPr>
      </w:pPr>
      <w:r w:rsidRPr="00004C30">
        <w:rPr>
          <w:rFonts w:ascii="Times New Roman" w:hAnsi="Times New Roman" w:cs="Times New Roman"/>
          <w:b/>
          <w:sz w:val="24"/>
          <w:szCs w:val="24"/>
        </w:rPr>
        <w:t>Question 2</w:t>
      </w:r>
    </w:p>
    <w:p w14:paraId="794A06C0" w14:textId="5A402DE2" w:rsidR="00923106" w:rsidRDefault="005666AD" w:rsidP="00004C30">
      <w:pPr>
        <w:spacing w:line="480" w:lineRule="auto"/>
        <w:jc w:val="center"/>
        <w:rPr>
          <w:rFonts w:ascii="Times New Roman" w:hAnsi="Times New Roman" w:cs="Times New Roman"/>
          <w:sz w:val="24"/>
          <w:szCs w:val="24"/>
        </w:rPr>
      </w:pPr>
      <w:r>
        <w:rPr>
          <w:rFonts w:ascii="Times New Roman" w:hAnsi="Times New Roman" w:cs="Times New Roman"/>
          <w:b/>
          <w:sz w:val="24"/>
          <w:szCs w:val="24"/>
        </w:rPr>
        <w:t>I</w:t>
      </w:r>
      <w:r w:rsidR="001E1503" w:rsidRPr="001E1503">
        <w:rPr>
          <w:rFonts w:ascii="Times New Roman" w:hAnsi="Times New Roman" w:cs="Times New Roman"/>
          <w:b/>
          <w:sz w:val="24"/>
          <w:szCs w:val="24"/>
        </w:rPr>
        <w:t xml:space="preserve">mportance </w:t>
      </w:r>
      <w:r w:rsidRPr="001E1503">
        <w:rPr>
          <w:rFonts w:ascii="Times New Roman" w:hAnsi="Times New Roman" w:cs="Times New Roman"/>
          <w:b/>
          <w:sz w:val="24"/>
          <w:szCs w:val="24"/>
        </w:rPr>
        <w:t>of External and Internal Factors in Strategic Planning</w:t>
      </w:r>
    </w:p>
    <w:p w14:paraId="1F2CB368" w14:textId="77777777" w:rsidR="00923106" w:rsidRDefault="005666AD" w:rsidP="00004C30">
      <w:pPr>
        <w:spacing w:line="480" w:lineRule="auto"/>
        <w:ind w:firstLine="720"/>
        <w:rPr>
          <w:rFonts w:ascii="Times New Roman" w:hAnsi="Times New Roman" w:cs="Times New Roman"/>
          <w:sz w:val="24"/>
          <w:szCs w:val="24"/>
        </w:rPr>
      </w:pPr>
      <w:r w:rsidRPr="001E1503">
        <w:rPr>
          <w:rFonts w:ascii="Times New Roman" w:hAnsi="Times New Roman" w:cs="Times New Roman"/>
          <w:sz w:val="24"/>
          <w:szCs w:val="24"/>
        </w:rPr>
        <w:t>The global recession caused bankruptcy among many firms, however, that does not imply that external factors are important than internal factors in strategic management. What influences whether a company would survive the global recession or not is the expe</w:t>
      </w:r>
      <w:r w:rsidRPr="001E1503">
        <w:rPr>
          <w:rFonts w:ascii="Times New Roman" w:hAnsi="Times New Roman" w:cs="Times New Roman"/>
          <w:sz w:val="24"/>
          <w:szCs w:val="24"/>
        </w:rPr>
        <w:t>rtise of the top management, the industry where the firm operates and some specific internal and external factors. All these factors are intertwined. For example, many business enterprises were forced into bankruptcy at the time of the recession due to lac</w:t>
      </w:r>
      <w:r w:rsidRPr="001E1503">
        <w:rPr>
          <w:rFonts w:ascii="Times New Roman" w:hAnsi="Times New Roman" w:cs="Times New Roman"/>
          <w:sz w:val="24"/>
          <w:szCs w:val="24"/>
        </w:rPr>
        <w:t xml:space="preserve">k of preparedness by the management to mitigate the effects of the economic tide by availing enough funds. During a time when there is a global recession, just having a lot of cash in the firm's account is an advantage over other firms that do not have </w:t>
      </w:r>
      <w:r w:rsidRPr="001E1503">
        <w:rPr>
          <w:rFonts w:ascii="Times New Roman" w:hAnsi="Times New Roman" w:cs="Times New Roman"/>
          <w:sz w:val="24"/>
          <w:szCs w:val="24"/>
        </w:rPr>
        <w:t>(Fred, 2014). The main cause of the unpreparedness were internal factors, such as inadequate well-trained employees, low budget, poor pricing, inadequate operations and unsuitable product mix. However, external factors also contributed to the problem thoug</w:t>
      </w:r>
      <w:r w:rsidRPr="001E1503">
        <w:rPr>
          <w:rFonts w:ascii="Times New Roman" w:hAnsi="Times New Roman" w:cs="Times New Roman"/>
          <w:sz w:val="24"/>
          <w:szCs w:val="24"/>
        </w:rPr>
        <w:t>h firms well organized and more efficient farms with good management strategies survived the tide.</w:t>
      </w:r>
    </w:p>
    <w:p w14:paraId="32B39515" w14:textId="77777777" w:rsidR="00923106" w:rsidRDefault="005666AD" w:rsidP="00004C30">
      <w:pPr>
        <w:spacing w:line="480" w:lineRule="auto"/>
        <w:ind w:firstLine="720"/>
        <w:rPr>
          <w:rFonts w:ascii="Times New Roman" w:hAnsi="Times New Roman" w:cs="Times New Roman"/>
          <w:sz w:val="24"/>
          <w:szCs w:val="24"/>
        </w:rPr>
      </w:pPr>
      <w:r w:rsidRPr="001E1503">
        <w:rPr>
          <w:rFonts w:ascii="Times New Roman" w:hAnsi="Times New Roman" w:cs="Times New Roman"/>
          <w:sz w:val="24"/>
          <w:szCs w:val="24"/>
        </w:rPr>
        <w:t>Strategic planning implies that the firms ought to have considered internal factors and at the same time considering external factors such as government regu</w:t>
      </w:r>
      <w:r w:rsidRPr="001E1503">
        <w:rPr>
          <w:rFonts w:ascii="Times New Roman" w:hAnsi="Times New Roman" w:cs="Times New Roman"/>
          <w:sz w:val="24"/>
          <w:szCs w:val="24"/>
        </w:rPr>
        <w:t>lations, economic volatility and high-interest rates charged on loans by financial lending institutions. Therefore, in a nutshell, both internal and external factors play roles in the success of a business enterprise in a volatile economic situation such a</w:t>
      </w:r>
      <w:r w:rsidRPr="001E1503">
        <w:rPr>
          <w:rFonts w:ascii="Times New Roman" w:hAnsi="Times New Roman" w:cs="Times New Roman"/>
          <w:sz w:val="24"/>
          <w:szCs w:val="24"/>
        </w:rPr>
        <w:t>s the global recession.</w:t>
      </w:r>
    </w:p>
    <w:p w14:paraId="72E8CC5A" w14:textId="77777777" w:rsidR="00613F94" w:rsidRDefault="005666AD" w:rsidP="00004C3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E6BA1EB" w14:textId="2CC09389" w:rsidR="00923106" w:rsidRPr="001113D6" w:rsidRDefault="005666AD" w:rsidP="00004C30">
      <w:pPr>
        <w:spacing w:line="480" w:lineRule="auto"/>
        <w:jc w:val="center"/>
        <w:rPr>
          <w:rFonts w:ascii="Times New Roman" w:hAnsi="Times New Roman" w:cs="Times New Roman"/>
          <w:sz w:val="24"/>
          <w:szCs w:val="24"/>
        </w:rPr>
      </w:pPr>
      <w:r w:rsidRPr="001113D6">
        <w:rPr>
          <w:rFonts w:ascii="Times New Roman" w:hAnsi="Times New Roman" w:cs="Times New Roman"/>
          <w:sz w:val="24"/>
          <w:szCs w:val="24"/>
        </w:rPr>
        <w:lastRenderedPageBreak/>
        <w:t>Reference</w:t>
      </w:r>
    </w:p>
    <w:p w14:paraId="45A72670" w14:textId="77777777" w:rsidR="001113D6" w:rsidRDefault="005666AD" w:rsidP="00004C30">
      <w:pPr>
        <w:spacing w:line="480" w:lineRule="auto"/>
        <w:ind w:left="720" w:hanging="720"/>
        <w:rPr>
          <w:rFonts w:ascii="Times New Roman" w:hAnsi="Times New Roman" w:cs="Times New Roman"/>
          <w:sz w:val="24"/>
          <w:szCs w:val="24"/>
        </w:rPr>
      </w:pPr>
      <w:r w:rsidRPr="001E1503">
        <w:rPr>
          <w:rFonts w:ascii="Times New Roman" w:hAnsi="Times New Roman" w:cs="Times New Roman"/>
          <w:sz w:val="24"/>
          <w:szCs w:val="24"/>
        </w:rPr>
        <w:t>Bernanke, J., Boivin, &amp; Eliasz, P. (2005) Measuring monetary policy: a factor-augmented vector autoregressive. Journal of the American Statistical Association, 91(433)109-126</w:t>
      </w:r>
    </w:p>
    <w:p w14:paraId="387A832F" w14:textId="77777777" w:rsidR="001113D6" w:rsidRPr="001E1503" w:rsidRDefault="005666AD" w:rsidP="00004C30">
      <w:pPr>
        <w:spacing w:line="480" w:lineRule="auto"/>
        <w:ind w:left="720" w:hanging="720"/>
        <w:rPr>
          <w:rFonts w:ascii="Times New Roman" w:hAnsi="Times New Roman" w:cs="Times New Roman"/>
          <w:sz w:val="24"/>
          <w:szCs w:val="24"/>
        </w:rPr>
      </w:pPr>
      <w:r w:rsidRPr="001E1503">
        <w:rPr>
          <w:rFonts w:ascii="Times New Roman" w:hAnsi="Times New Roman" w:cs="Times New Roman"/>
          <w:sz w:val="24"/>
          <w:szCs w:val="24"/>
        </w:rPr>
        <w:t xml:space="preserve">David, F. (2014). </w:t>
      </w:r>
      <w:r w:rsidRPr="001E1503">
        <w:rPr>
          <w:rFonts w:ascii="Times New Roman" w:hAnsi="Times New Roman" w:cs="Times New Roman"/>
          <w:sz w:val="24"/>
          <w:szCs w:val="24"/>
        </w:rPr>
        <w:t>Strategic management: A competitive advantage approach, concepts and cases, (15) 105-108</w:t>
      </w:r>
      <w:r>
        <w:rPr>
          <w:rFonts w:ascii="Times New Roman" w:hAnsi="Times New Roman" w:cs="Times New Roman"/>
          <w:sz w:val="24"/>
          <w:szCs w:val="24"/>
        </w:rPr>
        <w:t>.</w:t>
      </w:r>
    </w:p>
    <w:sectPr w:rsidR="001113D6" w:rsidRPr="001E1503" w:rsidSect="003849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321F4" w14:textId="77777777" w:rsidR="005666AD" w:rsidRDefault="005666AD">
      <w:pPr>
        <w:spacing w:after="0" w:line="240" w:lineRule="auto"/>
      </w:pPr>
      <w:r>
        <w:separator/>
      </w:r>
    </w:p>
  </w:endnote>
  <w:endnote w:type="continuationSeparator" w:id="0">
    <w:p w14:paraId="680EAE86" w14:textId="77777777" w:rsidR="005666AD" w:rsidRDefault="0056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13A64C" w14:textId="77777777" w:rsidR="005666AD" w:rsidRDefault="005666AD">
      <w:pPr>
        <w:spacing w:after="0" w:line="240" w:lineRule="auto"/>
      </w:pPr>
      <w:r>
        <w:separator/>
      </w:r>
    </w:p>
  </w:footnote>
  <w:footnote w:type="continuationSeparator" w:id="0">
    <w:p w14:paraId="000394C9" w14:textId="77777777" w:rsidR="005666AD" w:rsidRDefault="00566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C84C1" w14:textId="77777777" w:rsidR="00384981" w:rsidRPr="00384981" w:rsidRDefault="005666AD">
    <w:pPr>
      <w:pStyle w:val="Header"/>
      <w:jc w:val="right"/>
      <w:rPr>
        <w:rFonts w:ascii="Times New Roman" w:hAnsi="Times New Roman"/>
      </w:rPr>
    </w:pPr>
    <w:r w:rsidRPr="00384981">
      <w:rPr>
        <w:rFonts w:ascii="Times New Roman" w:hAnsi="Times New Roman"/>
      </w:rPr>
      <w:t xml:space="preserve">TWO ESSAY QUESTIONS </w:t>
    </w:r>
    <w:r>
      <w:rPr>
        <w:rFonts w:ascii="Times New Roman" w:hAnsi="Times New Roman"/>
      </w:rPr>
      <w:t xml:space="preserve">                                                                                                                         </w:t>
    </w:r>
    <w:r w:rsidRPr="00384981">
      <w:rPr>
        <w:rFonts w:ascii="Times New Roman" w:hAnsi="Times New Roman"/>
      </w:rPr>
      <w:fldChar w:fldCharType="begin"/>
    </w:r>
    <w:r w:rsidRPr="00384981">
      <w:rPr>
        <w:rFonts w:ascii="Times New Roman" w:hAnsi="Times New Roman"/>
      </w:rPr>
      <w:instrText xml:space="preserve"> PAGE   \* MERGEFORMAT </w:instrText>
    </w:r>
    <w:r w:rsidRPr="00384981">
      <w:rPr>
        <w:rFonts w:ascii="Times New Roman" w:hAnsi="Times New Roman"/>
      </w:rPr>
      <w:fldChar w:fldCharType="separate"/>
    </w:r>
    <w:r w:rsidRPr="00384981">
      <w:rPr>
        <w:rFonts w:ascii="Times New Roman" w:hAnsi="Times New Roman"/>
        <w:noProof/>
      </w:rPr>
      <w:t>2</w:t>
    </w:r>
    <w:r w:rsidRPr="00384981">
      <w:rPr>
        <w:rFonts w:ascii="Times New Roman" w:hAnsi="Times New Roman"/>
        <w:noProof/>
      </w:rPr>
      <w:fldChar w:fldCharType="end"/>
    </w:r>
  </w:p>
  <w:p w14:paraId="555D873A" w14:textId="77777777" w:rsidR="00384981" w:rsidRDefault="003849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AB4EF" w14:textId="77777777" w:rsidR="00384981" w:rsidRPr="00384981" w:rsidRDefault="005666AD">
    <w:pPr>
      <w:pStyle w:val="Header"/>
      <w:jc w:val="right"/>
      <w:rPr>
        <w:rFonts w:ascii="Times New Roman" w:hAnsi="Times New Roman"/>
      </w:rPr>
    </w:pPr>
    <w:r w:rsidRPr="00384981">
      <w:rPr>
        <w:rFonts w:ascii="Times New Roman" w:hAnsi="Times New Roman"/>
      </w:rPr>
      <w:t xml:space="preserve">Running head: TWO ESSAY QUESTIONS </w:t>
    </w:r>
    <w:r>
      <w:rPr>
        <w:rFonts w:ascii="Times New Roman" w:hAnsi="Times New Roman"/>
      </w:rPr>
      <w:t xml:space="preserve">                                                                        </w:t>
    </w:r>
    <w:r>
      <w:rPr>
        <w:rFonts w:ascii="Times New Roman" w:hAnsi="Times New Roman"/>
      </w:rPr>
      <w:t xml:space="preserve">                        </w:t>
    </w:r>
    <w:r w:rsidRPr="00384981">
      <w:rPr>
        <w:rFonts w:ascii="Times New Roman" w:hAnsi="Times New Roman"/>
      </w:rPr>
      <w:fldChar w:fldCharType="begin"/>
    </w:r>
    <w:r w:rsidRPr="00384981">
      <w:rPr>
        <w:rFonts w:ascii="Times New Roman" w:hAnsi="Times New Roman"/>
      </w:rPr>
      <w:instrText xml:space="preserve"> PAGE   \* MERGEFORMAT </w:instrText>
    </w:r>
    <w:r w:rsidRPr="00384981">
      <w:rPr>
        <w:rFonts w:ascii="Times New Roman" w:hAnsi="Times New Roman"/>
      </w:rPr>
      <w:fldChar w:fldCharType="separate"/>
    </w:r>
    <w:r w:rsidRPr="00384981">
      <w:rPr>
        <w:rFonts w:ascii="Times New Roman" w:hAnsi="Times New Roman"/>
        <w:noProof/>
      </w:rPr>
      <w:t>2</w:t>
    </w:r>
    <w:r w:rsidRPr="00384981">
      <w:rPr>
        <w:rFonts w:ascii="Times New Roman" w:hAnsi="Times New Roman"/>
        <w:noProof/>
      </w:rPr>
      <w:fldChar w:fldCharType="end"/>
    </w:r>
  </w:p>
  <w:p w14:paraId="374C304F" w14:textId="77777777" w:rsidR="00384981" w:rsidRDefault="00384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503"/>
    <w:rsid w:val="00004C30"/>
    <w:rsid w:val="001113D6"/>
    <w:rsid w:val="001E1503"/>
    <w:rsid w:val="0028118B"/>
    <w:rsid w:val="00384981"/>
    <w:rsid w:val="005666AD"/>
    <w:rsid w:val="00613F94"/>
    <w:rsid w:val="00675D7E"/>
    <w:rsid w:val="006A24F1"/>
    <w:rsid w:val="00923106"/>
    <w:rsid w:val="00980711"/>
    <w:rsid w:val="00B71DAA"/>
    <w:rsid w:val="00C06C39"/>
    <w:rsid w:val="00D00763"/>
    <w:rsid w:val="00E84809"/>
    <w:rsid w:val="00E92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42F337-19F3-42C4-ADE2-2E04A3F99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503"/>
    <w:pPr>
      <w:tabs>
        <w:tab w:val="center" w:pos="4680"/>
        <w:tab w:val="right" w:pos="9360"/>
      </w:tabs>
      <w:spacing w:after="200" w:line="276" w:lineRule="auto"/>
    </w:pPr>
    <w:rPr>
      <w:rFonts w:ascii="Calibri" w:eastAsia="SimSun" w:hAnsi="Calibri" w:cs="Times New Roman"/>
      <w:lang w:eastAsia="zh-CN"/>
    </w:rPr>
  </w:style>
  <w:style w:type="character" w:customStyle="1" w:styleId="HeaderChar">
    <w:name w:val="Header Char"/>
    <w:basedOn w:val="DefaultParagraphFont"/>
    <w:link w:val="Header"/>
    <w:uiPriority w:val="99"/>
    <w:rsid w:val="001E1503"/>
    <w:rPr>
      <w:rFonts w:ascii="Calibri" w:eastAsia="SimSun" w:hAnsi="Calibri" w:cs="Times New Roman"/>
      <w:lang w:eastAsia="zh-CN"/>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2E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E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12</cp:revision>
  <dcterms:created xsi:type="dcterms:W3CDTF">2018-06-19T19:35:00Z</dcterms:created>
  <dcterms:modified xsi:type="dcterms:W3CDTF">2018-06-19T19:49:00Z</dcterms:modified>
</cp:coreProperties>
</file>